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EB397" w14:textId="77777777" w:rsidR="00600B4B" w:rsidRPr="003C3AB5" w:rsidRDefault="00600B4B" w:rsidP="00600B4B">
      <w:pPr>
        <w:pStyle w:val="14"/>
        <w:rPr>
          <w:sz w:val="22"/>
          <w:szCs w:val="22"/>
        </w:rPr>
      </w:pPr>
      <w:r w:rsidRPr="003C3AB5">
        <w:rPr>
          <w:sz w:val="22"/>
          <w:szCs w:val="22"/>
        </w:rPr>
        <w:t>УДК 533.9</w:t>
      </w:r>
      <w:r w:rsidR="000A42B3">
        <w:rPr>
          <w:sz w:val="22"/>
          <w:szCs w:val="22"/>
        </w:rPr>
        <w:t>3</w:t>
      </w:r>
    </w:p>
    <w:p w14:paraId="1FCC6BF8" w14:textId="77777777" w:rsidR="00600B4B" w:rsidRPr="003C3AB5" w:rsidRDefault="004A5956" w:rsidP="00600B4B">
      <w:pPr>
        <w:pStyle w:val="10"/>
        <w:rPr>
          <w:sz w:val="24"/>
          <w:szCs w:val="24"/>
        </w:rPr>
      </w:pPr>
      <w:bookmarkStart w:id="0" w:name="_Toc435091268"/>
      <w:r w:rsidRPr="004A5956">
        <w:rPr>
          <w:sz w:val="24"/>
          <w:szCs w:val="24"/>
        </w:rPr>
        <w:t>Моделирование термодинамических свойств плазмы на основе широкодиапазонной квазиклассической модели среднего атома</w:t>
      </w:r>
      <w:bookmarkEnd w:id="0"/>
    </w:p>
    <w:p w14:paraId="0056C0D8" w14:textId="77777777" w:rsidR="00600B4B" w:rsidRPr="003C3AB5" w:rsidRDefault="000A42B3" w:rsidP="00600B4B">
      <w:pPr>
        <w:pStyle w:val="11"/>
        <w:rPr>
          <w:sz w:val="22"/>
          <w:szCs w:val="22"/>
          <w:vertAlign w:val="superscript"/>
        </w:rPr>
      </w:pPr>
      <w:bookmarkStart w:id="1" w:name="_Toc435091269"/>
      <w:r>
        <w:rPr>
          <w:sz w:val="22"/>
          <w:szCs w:val="22"/>
          <w:lang w:val="en-US"/>
        </w:rPr>
        <w:t>A</w:t>
      </w:r>
      <w:r w:rsidR="00600B4B" w:rsidRPr="003C3AB5">
        <w:rPr>
          <w:i w:val="0"/>
          <w:sz w:val="22"/>
          <w:szCs w:val="22"/>
        </w:rPr>
        <w:t>.</w:t>
      </w:r>
      <w:r>
        <w:rPr>
          <w:sz w:val="22"/>
          <w:szCs w:val="22"/>
          <w:lang w:val="en-US"/>
        </w:rPr>
        <w:t>C</w:t>
      </w:r>
      <w:r w:rsidR="00600B4B" w:rsidRPr="003C3AB5">
        <w:rPr>
          <w:i w:val="0"/>
          <w:sz w:val="22"/>
          <w:szCs w:val="22"/>
        </w:rPr>
        <w:t>.</w:t>
      </w:r>
      <w:r w:rsidR="00600B4B" w:rsidRPr="003C3AB5">
        <w:rPr>
          <w:sz w:val="22"/>
          <w:szCs w:val="22"/>
        </w:rPr>
        <w:t xml:space="preserve"> П</w:t>
      </w:r>
      <w:r>
        <w:rPr>
          <w:sz w:val="22"/>
          <w:szCs w:val="22"/>
        </w:rPr>
        <w:t>олюхин</w:t>
      </w:r>
      <w:r w:rsidR="002823D4">
        <w:rPr>
          <w:b w:val="0"/>
          <w:i w:val="0"/>
          <w:sz w:val="22"/>
          <w:szCs w:val="22"/>
          <w:vertAlign w:val="superscript"/>
        </w:rPr>
        <w:t>1</w:t>
      </w:r>
      <w:r>
        <w:rPr>
          <w:b w:val="0"/>
          <w:i w:val="0"/>
          <w:sz w:val="22"/>
          <w:szCs w:val="22"/>
          <w:vertAlign w:val="superscript"/>
        </w:rPr>
        <w:t>,2</w:t>
      </w:r>
      <w:r w:rsidR="00600B4B" w:rsidRPr="003C3AB5">
        <w:rPr>
          <w:sz w:val="22"/>
          <w:szCs w:val="22"/>
        </w:rPr>
        <w:t>,</w:t>
      </w:r>
      <w:r w:rsidRPr="000A42B3">
        <w:rPr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 w:rsidRPr="003C3AB5">
        <w:rPr>
          <w:i w:val="0"/>
          <w:sz w:val="22"/>
          <w:szCs w:val="22"/>
        </w:rPr>
        <w:t>.</w:t>
      </w:r>
      <w:r>
        <w:rPr>
          <w:sz w:val="22"/>
          <w:szCs w:val="22"/>
        </w:rPr>
        <w:t>А</w:t>
      </w:r>
      <w:r w:rsidRPr="003C3AB5">
        <w:rPr>
          <w:i w:val="0"/>
          <w:sz w:val="22"/>
          <w:szCs w:val="22"/>
        </w:rPr>
        <w:t>.</w:t>
      </w:r>
      <w:r w:rsidRPr="003C3AB5">
        <w:rPr>
          <w:sz w:val="22"/>
          <w:szCs w:val="22"/>
        </w:rPr>
        <w:t xml:space="preserve"> </w:t>
      </w:r>
      <w:r>
        <w:rPr>
          <w:sz w:val="22"/>
          <w:szCs w:val="22"/>
        </w:rPr>
        <w:t>Дьячков</w:t>
      </w:r>
      <w:r>
        <w:rPr>
          <w:b w:val="0"/>
          <w:i w:val="0"/>
          <w:sz w:val="22"/>
          <w:szCs w:val="22"/>
          <w:vertAlign w:val="superscript"/>
        </w:rPr>
        <w:t>2</w:t>
      </w:r>
      <w:r w:rsidRPr="003C3AB5">
        <w:rPr>
          <w:b w:val="0"/>
          <w:i w:val="0"/>
          <w:sz w:val="22"/>
          <w:szCs w:val="22"/>
          <w:vertAlign w:val="superscript"/>
        </w:rPr>
        <w:t>,</w:t>
      </w:r>
      <w:r>
        <w:rPr>
          <w:b w:val="0"/>
          <w:i w:val="0"/>
          <w:sz w:val="22"/>
          <w:szCs w:val="22"/>
          <w:vertAlign w:val="superscript"/>
        </w:rPr>
        <w:t>3</w:t>
      </w:r>
      <w:r w:rsidRPr="000A42B3">
        <w:rPr>
          <w:sz w:val="22"/>
          <w:szCs w:val="22"/>
        </w:rPr>
        <w:t xml:space="preserve">, </w:t>
      </w:r>
      <w:r>
        <w:rPr>
          <w:sz w:val="22"/>
          <w:szCs w:val="22"/>
        </w:rPr>
        <w:t>П</w:t>
      </w:r>
      <w:r w:rsidR="00600B4B" w:rsidRPr="003C3AB5">
        <w:rPr>
          <w:i w:val="0"/>
          <w:sz w:val="22"/>
          <w:szCs w:val="22"/>
        </w:rPr>
        <w:t>.</w:t>
      </w:r>
      <w:r>
        <w:rPr>
          <w:sz w:val="22"/>
          <w:szCs w:val="22"/>
        </w:rPr>
        <w:t>Р</w:t>
      </w:r>
      <w:r w:rsidR="00600B4B" w:rsidRPr="003C3AB5">
        <w:rPr>
          <w:i w:val="0"/>
          <w:sz w:val="22"/>
          <w:szCs w:val="22"/>
        </w:rPr>
        <w:t>.</w:t>
      </w:r>
      <w:r w:rsidR="00600B4B" w:rsidRPr="003C3AB5">
        <w:rPr>
          <w:sz w:val="22"/>
          <w:szCs w:val="22"/>
        </w:rPr>
        <w:t xml:space="preserve"> </w:t>
      </w:r>
      <w:r>
        <w:rPr>
          <w:sz w:val="22"/>
          <w:szCs w:val="22"/>
        </w:rPr>
        <w:t>Левашов</w:t>
      </w:r>
      <w:r w:rsidR="00600B4B" w:rsidRPr="003C3AB5">
        <w:rPr>
          <w:b w:val="0"/>
          <w:i w:val="0"/>
          <w:sz w:val="22"/>
          <w:szCs w:val="22"/>
          <w:vertAlign w:val="superscript"/>
        </w:rPr>
        <w:t>1,2</w:t>
      </w:r>
      <w:bookmarkEnd w:id="1"/>
    </w:p>
    <w:p w14:paraId="1B30D758" w14:textId="77777777" w:rsidR="000A42B3" w:rsidRDefault="00600B4B" w:rsidP="000A42B3">
      <w:pPr>
        <w:pStyle w:val="12"/>
        <w:spacing w:after="0"/>
        <w:rPr>
          <w:sz w:val="22"/>
          <w:szCs w:val="22"/>
        </w:rPr>
      </w:pPr>
      <w:r w:rsidRPr="003C3AB5">
        <w:rPr>
          <w:sz w:val="22"/>
          <w:szCs w:val="22"/>
          <w:vertAlign w:val="superscript"/>
        </w:rPr>
        <w:t>1</w:t>
      </w:r>
      <w:r w:rsidRPr="003C3AB5">
        <w:rPr>
          <w:sz w:val="22"/>
          <w:szCs w:val="22"/>
        </w:rPr>
        <w:t>Московс</w:t>
      </w:r>
      <w:r w:rsidR="00431D57">
        <w:rPr>
          <w:sz w:val="22"/>
          <w:szCs w:val="22"/>
        </w:rPr>
        <w:t>кий физико-технический институт</w:t>
      </w:r>
      <w:r w:rsidR="00431D57">
        <w:rPr>
          <w:sz w:val="22"/>
          <w:szCs w:val="22"/>
        </w:rPr>
        <w:br/>
      </w:r>
      <w:r w:rsidRPr="003C3AB5">
        <w:rPr>
          <w:sz w:val="22"/>
          <w:szCs w:val="22"/>
        </w:rPr>
        <w:t>(</w:t>
      </w:r>
      <w:r w:rsidR="00431D57">
        <w:rPr>
          <w:sz w:val="22"/>
          <w:szCs w:val="22"/>
        </w:rPr>
        <w:t>национальный исследовательский университет</w:t>
      </w:r>
      <w:r w:rsidRPr="003C3AB5">
        <w:rPr>
          <w:sz w:val="22"/>
          <w:szCs w:val="22"/>
        </w:rPr>
        <w:t>)</w:t>
      </w:r>
    </w:p>
    <w:p w14:paraId="3BC1F947" w14:textId="77777777" w:rsidR="00600B4B" w:rsidRPr="003C3AB5" w:rsidRDefault="000A42B3" w:rsidP="000A42B3">
      <w:pPr>
        <w:pStyle w:val="12"/>
        <w:spacing w:before="0"/>
        <w:rPr>
          <w:sz w:val="22"/>
          <w:szCs w:val="22"/>
        </w:rPr>
      </w:pPr>
      <w:r w:rsidRPr="003C3AB5">
        <w:rPr>
          <w:sz w:val="22"/>
          <w:szCs w:val="22"/>
          <w:vertAlign w:val="superscript"/>
        </w:rPr>
        <w:t>2</w:t>
      </w:r>
      <w:r w:rsidRPr="003C3AB5">
        <w:rPr>
          <w:sz w:val="22"/>
          <w:szCs w:val="22"/>
        </w:rPr>
        <w:t>Объединённый институт высоких температур РАН</w:t>
      </w:r>
      <w:r w:rsidR="00600B4B" w:rsidRPr="003C3AB5">
        <w:rPr>
          <w:sz w:val="22"/>
          <w:szCs w:val="22"/>
        </w:rPr>
        <w:br/>
      </w:r>
      <w:r>
        <w:rPr>
          <w:sz w:val="22"/>
          <w:szCs w:val="22"/>
          <w:vertAlign w:val="superscript"/>
        </w:rPr>
        <w:t>3</w:t>
      </w:r>
      <w:r w:rsidRPr="000A42B3">
        <w:rPr>
          <w:sz w:val="22"/>
          <w:szCs w:val="22"/>
        </w:rPr>
        <w:t>Всероссийский научно-исследовательскиӗ институт автоматики им. Н. Л. Духова</w:t>
      </w:r>
    </w:p>
    <w:p w14:paraId="1B84E466" w14:textId="3CD4FEEB" w:rsidR="00FB1155" w:rsidRDefault="00FB1155" w:rsidP="00600B4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Для того, чтобы описать основные эффекты, возникающие в конденсированных средах в широком диапазоне температур и плотностей</w:t>
      </w:r>
      <w:r w:rsidR="006B210E">
        <w:rPr>
          <w:sz w:val="22"/>
          <w:szCs w:val="22"/>
        </w:rPr>
        <w:t>,</w:t>
      </w:r>
      <w:r>
        <w:rPr>
          <w:sz w:val="22"/>
          <w:szCs w:val="22"/>
        </w:rPr>
        <w:t xml:space="preserve"> необходимо в систему уравнений газовой динамики включать высокоточное уравнение состояни</w:t>
      </w:r>
      <w:r w:rsidR="004079B3">
        <w:rPr>
          <w:sz w:val="22"/>
          <w:szCs w:val="22"/>
        </w:rPr>
        <w:t>я</w:t>
      </w:r>
      <w:r>
        <w:rPr>
          <w:sz w:val="22"/>
          <w:szCs w:val="22"/>
        </w:rPr>
        <w:t xml:space="preserve">. Более простые подходы, основанные, например, на использовании модели Томаса-Ферми </w:t>
      </w:r>
      <w:r w:rsidRPr="00FB1155">
        <w:rPr>
          <w:sz w:val="22"/>
          <w:szCs w:val="22"/>
        </w:rPr>
        <w:t>[</w:t>
      </w:r>
      <w:r w:rsidR="00923C26" w:rsidRPr="00923C26">
        <w:rPr>
          <w:sz w:val="22"/>
          <w:szCs w:val="22"/>
        </w:rPr>
        <w:t>1</w:t>
      </w:r>
      <w:r w:rsidRPr="00FB1155">
        <w:rPr>
          <w:sz w:val="22"/>
          <w:szCs w:val="22"/>
        </w:rPr>
        <w:t>]</w:t>
      </w:r>
      <w:r w:rsidR="004079B3">
        <w:rPr>
          <w:sz w:val="22"/>
          <w:szCs w:val="22"/>
        </w:rPr>
        <w:t>,</w:t>
      </w:r>
      <w:r>
        <w:rPr>
          <w:sz w:val="22"/>
          <w:szCs w:val="22"/>
        </w:rPr>
        <w:t xml:space="preserve"> не </w:t>
      </w:r>
      <w:r w:rsidR="00031036">
        <w:rPr>
          <w:sz w:val="22"/>
          <w:szCs w:val="22"/>
        </w:rPr>
        <w:t>учитывают ряд физических эффектов, в том числе связанных с оболочечной структурой атомов</w:t>
      </w:r>
      <w:r>
        <w:rPr>
          <w:sz w:val="22"/>
          <w:szCs w:val="22"/>
        </w:rPr>
        <w:t xml:space="preserve">. С другой стороны, более сложные подходы, основанные на использовании </w:t>
      </w:r>
      <w:r w:rsidR="00923C26">
        <w:rPr>
          <w:sz w:val="22"/>
          <w:szCs w:val="22"/>
        </w:rPr>
        <w:t>метода функционала плотности,</w:t>
      </w:r>
      <w:r>
        <w:rPr>
          <w:sz w:val="22"/>
          <w:szCs w:val="22"/>
        </w:rPr>
        <w:t xml:space="preserve"> требуют </w:t>
      </w:r>
      <w:r w:rsidR="000E66A2">
        <w:rPr>
          <w:sz w:val="22"/>
          <w:szCs w:val="22"/>
        </w:rPr>
        <w:t xml:space="preserve">существенных вычислительных мощностей, что осложняет расчеты </w:t>
      </w:r>
      <w:r w:rsidR="00031036">
        <w:rPr>
          <w:sz w:val="22"/>
          <w:szCs w:val="22"/>
        </w:rPr>
        <w:t xml:space="preserve">таблиц термодинамических функций </w:t>
      </w:r>
      <w:r w:rsidR="000E66A2">
        <w:rPr>
          <w:sz w:val="22"/>
          <w:szCs w:val="22"/>
        </w:rPr>
        <w:t xml:space="preserve">в </w:t>
      </w:r>
      <w:r w:rsidR="00031036">
        <w:rPr>
          <w:sz w:val="22"/>
          <w:szCs w:val="22"/>
        </w:rPr>
        <w:t xml:space="preserve">заданном </w:t>
      </w:r>
      <w:r w:rsidR="000E66A2">
        <w:rPr>
          <w:sz w:val="22"/>
          <w:szCs w:val="22"/>
        </w:rPr>
        <w:t xml:space="preserve">диапазоне температур и плотностей. </w:t>
      </w:r>
      <w:r w:rsidR="00031036">
        <w:rPr>
          <w:sz w:val="22"/>
          <w:szCs w:val="22"/>
        </w:rPr>
        <w:t xml:space="preserve">Таким образом, </w:t>
      </w:r>
      <w:r w:rsidR="000E66A2">
        <w:rPr>
          <w:sz w:val="22"/>
          <w:szCs w:val="22"/>
        </w:rPr>
        <w:t>возникает потребность в создании относительно простого подхода к описанию термодинамических свойств системы, который</w:t>
      </w:r>
      <w:r w:rsidR="00031036">
        <w:rPr>
          <w:sz w:val="22"/>
          <w:szCs w:val="22"/>
        </w:rPr>
        <w:t>,</w:t>
      </w:r>
      <w:r w:rsidR="000E66A2">
        <w:rPr>
          <w:sz w:val="22"/>
          <w:szCs w:val="22"/>
        </w:rPr>
        <w:t xml:space="preserve"> в свою очередь</w:t>
      </w:r>
      <w:r w:rsidR="00031036">
        <w:rPr>
          <w:sz w:val="22"/>
          <w:szCs w:val="22"/>
        </w:rPr>
        <w:t>,</w:t>
      </w:r>
      <w:r w:rsidR="000E66A2">
        <w:rPr>
          <w:sz w:val="22"/>
          <w:szCs w:val="22"/>
        </w:rPr>
        <w:t xml:space="preserve"> сможет предоставит</w:t>
      </w:r>
      <w:r w:rsidR="004079B3">
        <w:rPr>
          <w:sz w:val="22"/>
          <w:szCs w:val="22"/>
        </w:rPr>
        <w:t>ь</w:t>
      </w:r>
      <w:r w:rsidR="000E66A2">
        <w:rPr>
          <w:sz w:val="22"/>
          <w:szCs w:val="22"/>
        </w:rPr>
        <w:t xml:space="preserve"> необходимую точность при умеренном использовании вычислительных ресурсов.</w:t>
      </w:r>
    </w:p>
    <w:p w14:paraId="543ADB18" w14:textId="1B8879A8" w:rsidR="00D86A50" w:rsidRDefault="000E66A2" w:rsidP="00600B4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Основным результатом данной работы служит квазиклассическая модель среднего атома с самосогласованным потенциалом</w:t>
      </w:r>
      <w:r w:rsidR="00923C26" w:rsidRPr="00923C26">
        <w:rPr>
          <w:sz w:val="22"/>
          <w:szCs w:val="22"/>
        </w:rPr>
        <w:t xml:space="preserve"> [2]</w:t>
      </w:r>
      <w:r>
        <w:rPr>
          <w:sz w:val="22"/>
          <w:szCs w:val="22"/>
        </w:rPr>
        <w:t xml:space="preserve">, с помощью которой были рассчитаны термодинамические свойства плазмы металлов в широком диапазоне температур и плотностей. В отличие от других развитых моделей среднего атома </w:t>
      </w:r>
      <w:r w:rsidRPr="000E66A2">
        <w:rPr>
          <w:sz w:val="22"/>
          <w:szCs w:val="22"/>
        </w:rPr>
        <w:t>[</w:t>
      </w:r>
      <w:r w:rsidR="00923C26" w:rsidRPr="00923C26">
        <w:rPr>
          <w:sz w:val="22"/>
          <w:szCs w:val="22"/>
        </w:rPr>
        <w:t>3</w:t>
      </w:r>
      <w:r w:rsidRPr="000E66A2">
        <w:rPr>
          <w:sz w:val="22"/>
          <w:szCs w:val="22"/>
        </w:rPr>
        <w:t>]</w:t>
      </w:r>
      <w:r>
        <w:rPr>
          <w:sz w:val="22"/>
          <w:szCs w:val="22"/>
        </w:rPr>
        <w:t xml:space="preserve">, </w:t>
      </w:r>
      <w:r w:rsidR="00D86A50">
        <w:rPr>
          <w:sz w:val="22"/>
          <w:szCs w:val="22"/>
        </w:rPr>
        <w:t xml:space="preserve">представленная в работе </w:t>
      </w:r>
      <w:r>
        <w:rPr>
          <w:sz w:val="22"/>
          <w:szCs w:val="22"/>
        </w:rPr>
        <w:t xml:space="preserve">модель изначально обладает термодинамической согласованностью, </w:t>
      </w:r>
      <w:r w:rsidR="00D86A50">
        <w:rPr>
          <w:sz w:val="22"/>
          <w:szCs w:val="22"/>
        </w:rPr>
        <w:t>как это продемонстрировано на рис. 1 равенством со</w:t>
      </w:r>
      <w:r w:rsidR="004079B3">
        <w:rPr>
          <w:sz w:val="22"/>
          <w:szCs w:val="22"/>
        </w:rPr>
        <w:t>от</w:t>
      </w:r>
      <w:r w:rsidR="00D86A50">
        <w:rPr>
          <w:sz w:val="22"/>
          <w:szCs w:val="22"/>
        </w:rPr>
        <w:t>вет</w:t>
      </w:r>
      <w:r w:rsidR="004079B3">
        <w:rPr>
          <w:sz w:val="22"/>
          <w:szCs w:val="22"/>
        </w:rPr>
        <w:t>ств</w:t>
      </w:r>
      <w:r w:rsidR="00D86A50">
        <w:rPr>
          <w:sz w:val="22"/>
          <w:szCs w:val="22"/>
        </w:rPr>
        <w:t>ующих производных от термодинамических величин</w:t>
      </w:r>
      <w:r w:rsidR="00D86A50" w:rsidRPr="00D86A50">
        <w:rPr>
          <w:sz w:val="22"/>
          <w:szCs w:val="22"/>
        </w:rPr>
        <w:t>:</w:t>
      </w:r>
    </w:p>
    <w:p w14:paraId="70F410D7" w14:textId="009AC907" w:rsidR="00FB1155" w:rsidRPr="003C3AB5" w:rsidRDefault="00D86A50" w:rsidP="00D86A50">
      <w:pPr>
        <w:pStyle w:val="21"/>
        <w:spacing w:before="240" w:after="240"/>
        <w:rPr>
          <w:sz w:val="22"/>
          <w:szCs w:val="22"/>
        </w:rPr>
      </w:pPr>
      <w:r w:rsidRPr="003C3AB5">
        <w:rPr>
          <w:sz w:val="22"/>
          <w:szCs w:val="22"/>
        </w:rPr>
        <w:tab/>
      </w:r>
      <w:r w:rsidR="00CE7B9B" w:rsidRPr="00D45EC8">
        <w:rPr>
          <w:noProof/>
          <w:position w:val="-32"/>
          <w:sz w:val="22"/>
          <w:szCs w:val="22"/>
        </w:rPr>
        <w:object w:dxaOrig="1939" w:dyaOrig="720" w14:anchorId="026571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" style="width:96pt;height:37.9pt;mso-width-percent:0;mso-height-percent:0;mso-width-percent:0;mso-height-percent:0" o:ole="">
            <v:imagedata r:id="rId5" o:title=""/>
          </v:shape>
          <o:OLEObject Type="Embed" ProgID="Equation.DSMT4" ShapeID="_x0000_i1029" DrawAspect="Content" ObjectID="_1698233360" r:id="rId6"/>
        </w:object>
      </w:r>
      <w:r w:rsidRPr="003C3AB5">
        <w:rPr>
          <w:sz w:val="22"/>
          <w:szCs w:val="22"/>
        </w:rPr>
        <w:tab/>
        <w:t>(</w:t>
      </w:r>
      <w:r w:rsidRPr="00D86A50">
        <w:rPr>
          <w:sz w:val="22"/>
          <w:szCs w:val="22"/>
        </w:rPr>
        <w:t>1</w:t>
      </w:r>
      <w:r w:rsidRPr="003C3AB5">
        <w:rPr>
          <w:sz w:val="22"/>
          <w:szCs w:val="22"/>
        </w:rPr>
        <w:t>)</w:t>
      </w:r>
    </w:p>
    <w:p w14:paraId="7F5DBAFE" w14:textId="3FBDF575" w:rsidR="00D86A50" w:rsidRDefault="00D86A50" w:rsidP="00D86A50">
      <w:pPr>
        <w:jc w:val="both"/>
        <w:rPr>
          <w:sz w:val="22"/>
          <w:szCs w:val="22"/>
        </w:rPr>
      </w:pPr>
      <w:r>
        <w:rPr>
          <w:sz w:val="22"/>
          <w:szCs w:val="22"/>
        </w:rPr>
        <w:t>где</w:t>
      </w:r>
      <w:r w:rsidR="004079B3">
        <w:rPr>
          <w:sz w:val="22"/>
          <w:szCs w:val="22"/>
        </w:rPr>
        <w:t xml:space="preserve"> </w:t>
      </w:r>
      <w:r w:rsidR="00CE7B9B" w:rsidRPr="00763034">
        <w:rPr>
          <w:noProof/>
          <w:position w:val="-4"/>
        </w:rPr>
        <w:object w:dxaOrig="220" w:dyaOrig="260" w14:anchorId="386D2D07">
          <v:shape id="_x0000_i1028" type="#_x0000_t75" alt="" style="width:11.05pt;height:12.95pt;mso-width-percent:0;mso-height-percent:0;mso-width-percent:0;mso-height-percent:0" o:ole="">
            <v:imagedata r:id="rId7" o:title=""/>
          </v:shape>
          <o:OLEObject Type="Embed" ProgID="Equation.DSMT4" ShapeID="_x0000_i1028" DrawAspect="Content" ObjectID="_1698233361" r:id="rId8"/>
        </w:object>
      </w:r>
      <w:r>
        <w:rPr>
          <w:sz w:val="22"/>
          <w:szCs w:val="22"/>
        </w:rPr>
        <w:t xml:space="preserve"> – температура,</w:t>
      </w:r>
      <w:r w:rsidR="00CE7B9B" w:rsidRPr="00763034">
        <w:rPr>
          <w:noProof/>
          <w:position w:val="-10"/>
        </w:rPr>
        <w:object w:dxaOrig="240" w:dyaOrig="260" w14:anchorId="728BF324">
          <v:shape id="_x0000_i1027" type="#_x0000_t75" alt="" style="width:12pt;height:12.95pt;mso-width-percent:0;mso-height-percent:0;mso-width-percent:0;mso-height-percent:0" o:ole="">
            <v:imagedata r:id="rId9" o:title=""/>
          </v:shape>
          <o:OLEObject Type="Embed" ProgID="Equation.DSMT4" ShapeID="_x0000_i1027" DrawAspect="Content" ObjectID="_1698233362" r:id="rId10"/>
        </w:object>
      </w:r>
      <w:r w:rsidR="00D45EC8">
        <w:t xml:space="preserve"> </w:t>
      </w:r>
      <w:r w:rsidR="00D45EC8">
        <w:rPr>
          <w:sz w:val="22"/>
          <w:szCs w:val="22"/>
        </w:rPr>
        <w:t xml:space="preserve">– </w:t>
      </w:r>
      <w:r w:rsidR="00D45EC8">
        <w:t>плотность,</w:t>
      </w:r>
      <w:r>
        <w:rPr>
          <w:sz w:val="22"/>
          <w:szCs w:val="22"/>
        </w:rPr>
        <w:t xml:space="preserve"> </w:t>
      </w:r>
      <w:r w:rsidR="00CE7B9B" w:rsidRPr="00763034">
        <w:rPr>
          <w:noProof/>
          <w:position w:val="-4"/>
        </w:rPr>
        <w:object w:dxaOrig="240" w:dyaOrig="260" w14:anchorId="14389C7D">
          <v:shape id="_x0000_i1026" type="#_x0000_t75" alt="" style="width:12pt;height:12.95pt;mso-width-percent:0;mso-height-percent:0;mso-width-percent:0;mso-height-percent:0" o:ole="">
            <v:imagedata r:id="rId11" o:title=""/>
          </v:shape>
          <o:OLEObject Type="Embed" ProgID="Equation.DSMT4" ShapeID="_x0000_i1026" DrawAspect="Content" ObjectID="_1698233363" r:id="rId12"/>
        </w:object>
      </w:r>
      <w:r>
        <w:rPr>
          <w:sz w:val="22"/>
          <w:szCs w:val="22"/>
        </w:rPr>
        <w:t xml:space="preserve"> – внутренняя энергия, </w:t>
      </w:r>
      <w:r w:rsidR="00CE7B9B" w:rsidRPr="00763034">
        <w:rPr>
          <w:noProof/>
          <w:position w:val="-6"/>
        </w:rPr>
        <w:object w:dxaOrig="220" w:dyaOrig="279" w14:anchorId="082311F4">
          <v:shape id="_x0000_i1025" type="#_x0000_t75" alt="" style="width:11.05pt;height:13.9pt;mso-width-percent:0;mso-height-percent:0;mso-width-percent:0;mso-height-percent:0" o:ole="">
            <v:imagedata r:id="rId13" o:title=""/>
          </v:shape>
          <o:OLEObject Type="Embed" ProgID="Equation.DSMT4" ShapeID="_x0000_i1025" DrawAspect="Content" ObjectID="_1698233364" r:id="rId14"/>
        </w:object>
      </w:r>
      <w:r>
        <w:rPr>
          <w:sz w:val="22"/>
          <w:szCs w:val="22"/>
        </w:rPr>
        <w:t xml:space="preserve"> – энтропия.</w:t>
      </w:r>
    </w:p>
    <w:p w14:paraId="0A4290A7" w14:textId="77777777" w:rsidR="00600B4B" w:rsidRPr="003C3AB5" w:rsidRDefault="00600B4B" w:rsidP="00600B4B">
      <w:pPr>
        <w:ind w:firstLine="709"/>
        <w:jc w:val="both"/>
        <w:rPr>
          <w:sz w:val="22"/>
          <w:szCs w:val="22"/>
        </w:rPr>
      </w:pPr>
    </w:p>
    <w:p w14:paraId="36B41B74" w14:textId="4E40C41F" w:rsidR="00600B4B" w:rsidRDefault="00D45EC8" w:rsidP="00600B4B">
      <w:pPr>
        <w:pStyle w:val="15"/>
        <w:spacing w:before="180"/>
      </w:pPr>
      <w:r>
        <w:drawing>
          <wp:inline distT="0" distB="0" distL="0" distR="0" wp14:anchorId="25B0A790" wp14:editId="331D7418">
            <wp:extent cx="3859361" cy="2655738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d_consistensy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8145" cy="270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E013D" w14:textId="77777777" w:rsidR="00600B4B" w:rsidRDefault="00600B4B" w:rsidP="00600B4B">
      <w:pPr>
        <w:ind w:firstLine="709"/>
        <w:jc w:val="both"/>
      </w:pPr>
    </w:p>
    <w:p w14:paraId="00D261AC" w14:textId="166E1EE0" w:rsidR="00600B4B" w:rsidRDefault="00600B4B" w:rsidP="00600B4B">
      <w:pPr>
        <w:pStyle w:val="16"/>
        <w:rPr>
          <w:sz w:val="20"/>
          <w:szCs w:val="20"/>
        </w:rPr>
      </w:pPr>
      <w:r w:rsidRPr="003C3AB5">
        <w:rPr>
          <w:sz w:val="20"/>
          <w:szCs w:val="20"/>
        </w:rPr>
        <w:t xml:space="preserve">Рис. 1. </w:t>
      </w:r>
      <w:r w:rsidR="00923C26" w:rsidRPr="00923C26">
        <w:rPr>
          <w:sz w:val="20"/>
          <w:szCs w:val="20"/>
        </w:rPr>
        <w:t>Условие термодинамической согласованности для алюминия.</w:t>
      </w:r>
    </w:p>
    <w:p w14:paraId="19A32203" w14:textId="454B3E78" w:rsidR="00D45EC8" w:rsidRPr="00D45EC8" w:rsidRDefault="00D45EC8" w:rsidP="00D45EC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 данной работе продемонстрированы расчеты основных термодинамических параметров вещества в области температур и плотностей, в которой достигается сходимость и термодинамическая согласованность. </w:t>
      </w:r>
      <w:r w:rsidR="00A44C78">
        <w:rPr>
          <w:sz w:val="22"/>
          <w:szCs w:val="22"/>
        </w:rPr>
        <w:t>Предложены идеи по улучшению сходимости</w:t>
      </w:r>
      <w:r w:rsidR="003219D6">
        <w:rPr>
          <w:sz w:val="22"/>
          <w:szCs w:val="22"/>
        </w:rPr>
        <w:t xml:space="preserve"> и уточнению модели для дальнейших расчетов в более широком диапазоне параметров.</w:t>
      </w:r>
    </w:p>
    <w:p w14:paraId="21F9B52A" w14:textId="77777777" w:rsidR="00600B4B" w:rsidRPr="003C3AB5" w:rsidRDefault="00600B4B" w:rsidP="00600B4B">
      <w:pPr>
        <w:pStyle w:val="13"/>
        <w:rPr>
          <w:sz w:val="22"/>
          <w:szCs w:val="22"/>
        </w:rPr>
      </w:pPr>
      <w:r w:rsidRPr="003C3AB5">
        <w:rPr>
          <w:sz w:val="22"/>
          <w:szCs w:val="22"/>
        </w:rPr>
        <w:t>Литература</w:t>
      </w:r>
    </w:p>
    <w:p w14:paraId="03A7D026" w14:textId="77777777" w:rsidR="0008537D" w:rsidRPr="0008537D" w:rsidRDefault="0008537D" w:rsidP="00356621">
      <w:pPr>
        <w:pStyle w:val="ListParagraph"/>
        <w:numPr>
          <w:ilvl w:val="0"/>
          <w:numId w:val="1"/>
        </w:numPr>
        <w:spacing w:after="120"/>
        <w:ind w:left="284" w:hanging="284"/>
        <w:jc w:val="both"/>
        <w:rPr>
          <w:rFonts w:ascii="Times New Roman" w:hAnsi="Times New Roman" w:cs="Times New Roman"/>
          <w:sz w:val="20"/>
          <w:szCs w:val="20"/>
          <w:lang w:val="en-US" w:eastAsia="ru-RU"/>
        </w:rPr>
      </w:pPr>
      <w:r w:rsidRPr="007C3C03">
        <w:rPr>
          <w:rFonts w:ascii="Times New Roman" w:hAnsi="Times New Roman" w:cs="Times New Roman"/>
          <w:i/>
          <w:iCs/>
          <w:color w:val="000000"/>
          <w:sz w:val="20"/>
          <w:szCs w:val="20"/>
          <w:shd w:val="clear" w:color="auto" w:fill="FFFFFF"/>
          <w:lang w:val="en-US"/>
        </w:rPr>
        <w:t>Feynman R</w:t>
      </w:r>
      <w:r w:rsidRPr="007C3C0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.</w:t>
      </w:r>
      <w:r w:rsidRPr="007C3C03">
        <w:rPr>
          <w:rFonts w:ascii="Times New Roman" w:hAnsi="Times New Roman" w:cs="Times New Roman"/>
          <w:i/>
          <w:iCs/>
          <w:color w:val="000000"/>
          <w:sz w:val="20"/>
          <w:szCs w:val="20"/>
          <w:shd w:val="clear" w:color="auto" w:fill="FFFFFF"/>
          <w:lang w:val="en-US"/>
        </w:rPr>
        <w:t xml:space="preserve"> P</w:t>
      </w:r>
      <w:r w:rsidRPr="007C3C0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.,</w:t>
      </w:r>
      <w:r w:rsidRPr="007C3C03">
        <w:rPr>
          <w:rFonts w:ascii="Times New Roman" w:hAnsi="Times New Roman" w:cs="Times New Roman"/>
          <w:i/>
          <w:iCs/>
          <w:color w:val="000000"/>
          <w:sz w:val="20"/>
          <w:szCs w:val="20"/>
          <w:shd w:val="clear" w:color="auto" w:fill="FFFFFF"/>
          <w:lang w:val="en-US"/>
        </w:rPr>
        <w:t xml:space="preserve"> Metropolis N</w:t>
      </w:r>
      <w:r w:rsidRPr="007C3C0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.,</w:t>
      </w:r>
      <w:r w:rsidRPr="007C3C03">
        <w:rPr>
          <w:rFonts w:ascii="Times New Roman" w:hAnsi="Times New Roman" w:cs="Times New Roman"/>
          <w:i/>
          <w:iCs/>
          <w:color w:val="000000"/>
          <w:sz w:val="20"/>
          <w:szCs w:val="20"/>
          <w:shd w:val="clear" w:color="auto" w:fill="FFFFFF"/>
          <w:lang w:val="en-US"/>
        </w:rPr>
        <w:t xml:space="preserve"> Teller E</w:t>
      </w:r>
      <w:r w:rsidRPr="007C3C0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.</w:t>
      </w:r>
      <w:r w:rsidRPr="0008537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Equations of State of Elements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08537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Based on the Generalized Fermi-Thomas Theory // Phys. Rev. 1949. Vol. 75.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08537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P. 1561–1573.</w:t>
      </w:r>
    </w:p>
    <w:p w14:paraId="57E8F026" w14:textId="10B2E0E0" w:rsidR="00600B4B" w:rsidRPr="0008537D" w:rsidRDefault="00923C26" w:rsidP="00356621">
      <w:pPr>
        <w:pStyle w:val="ListParagraph"/>
        <w:numPr>
          <w:ilvl w:val="0"/>
          <w:numId w:val="1"/>
        </w:numPr>
        <w:spacing w:after="120"/>
        <w:ind w:left="284" w:hanging="284"/>
        <w:jc w:val="both"/>
        <w:rPr>
          <w:rFonts w:ascii="Times New Roman" w:hAnsi="Times New Roman" w:cs="Times New Roman"/>
          <w:sz w:val="20"/>
          <w:szCs w:val="20"/>
          <w:lang w:val="en-US" w:eastAsia="ru-RU"/>
        </w:rPr>
      </w:pPr>
      <w:proofErr w:type="spellStart"/>
      <w:r w:rsidRPr="0008537D">
        <w:rPr>
          <w:rFonts w:ascii="Times New Roman" w:eastAsia="MS Mincho" w:hAnsi="Times New Roman" w:cs="Times New Roman"/>
          <w:i/>
          <w:iCs/>
          <w:sz w:val="20"/>
          <w:szCs w:val="20"/>
          <w:lang w:val="en-US" w:eastAsia="ja-JP" w:bidi="he-IL"/>
        </w:rPr>
        <w:t>Nikiforov</w:t>
      </w:r>
      <w:proofErr w:type="spellEnd"/>
      <w:r w:rsidR="00975C80">
        <w:rPr>
          <w:rFonts w:ascii="Times New Roman" w:eastAsia="MS Mincho" w:hAnsi="Times New Roman" w:cs="Times New Roman"/>
          <w:i/>
          <w:iCs/>
          <w:sz w:val="20"/>
          <w:szCs w:val="20"/>
          <w:lang w:val="en-US" w:eastAsia="ja-JP" w:bidi="he-IL"/>
        </w:rPr>
        <w:t xml:space="preserve"> A.</w:t>
      </w:r>
      <w:r w:rsidR="006D2BA4">
        <w:rPr>
          <w:rFonts w:ascii="Times New Roman" w:eastAsia="MS Mincho" w:hAnsi="Times New Roman" w:cs="Times New Roman"/>
          <w:i/>
          <w:iCs/>
          <w:sz w:val="20"/>
          <w:szCs w:val="20"/>
          <w:lang w:val="en-US" w:eastAsia="ja-JP" w:bidi="he-IL"/>
        </w:rPr>
        <w:t xml:space="preserve"> </w:t>
      </w:r>
      <w:r w:rsidR="00975C80" w:rsidRPr="0008537D">
        <w:rPr>
          <w:rFonts w:ascii="Times New Roman" w:eastAsia="MS Mincho" w:hAnsi="Times New Roman" w:cs="Times New Roman"/>
          <w:i/>
          <w:iCs/>
          <w:sz w:val="20"/>
          <w:szCs w:val="20"/>
          <w:lang w:val="en-US" w:eastAsia="ja-JP" w:bidi="he-IL"/>
        </w:rPr>
        <w:t>F.</w:t>
      </w:r>
      <w:r w:rsidRPr="0008537D">
        <w:rPr>
          <w:rFonts w:ascii="Times New Roman" w:eastAsia="MS Mincho" w:hAnsi="Times New Roman" w:cs="Times New Roman"/>
          <w:i/>
          <w:iCs/>
          <w:sz w:val="20"/>
          <w:szCs w:val="20"/>
          <w:lang w:val="en-US" w:eastAsia="ja-JP" w:bidi="he-IL"/>
        </w:rPr>
        <w:t>, Novikov</w:t>
      </w:r>
      <w:r w:rsidR="00975C80">
        <w:rPr>
          <w:rFonts w:ascii="Times New Roman" w:eastAsia="MS Mincho" w:hAnsi="Times New Roman" w:cs="Times New Roman"/>
          <w:i/>
          <w:iCs/>
          <w:sz w:val="20"/>
          <w:szCs w:val="20"/>
          <w:lang w:val="en-US" w:eastAsia="ja-JP" w:bidi="he-IL"/>
        </w:rPr>
        <w:t xml:space="preserve"> </w:t>
      </w:r>
      <w:r w:rsidR="00975C80" w:rsidRPr="0008537D">
        <w:rPr>
          <w:rFonts w:ascii="Times New Roman" w:eastAsia="MS Mincho" w:hAnsi="Times New Roman" w:cs="Times New Roman"/>
          <w:i/>
          <w:iCs/>
          <w:sz w:val="20"/>
          <w:szCs w:val="20"/>
          <w:lang w:val="en-US" w:eastAsia="ja-JP" w:bidi="he-IL"/>
        </w:rPr>
        <w:t>V. G.</w:t>
      </w:r>
      <w:r w:rsidRPr="0008537D">
        <w:rPr>
          <w:rFonts w:ascii="Times New Roman" w:eastAsia="MS Mincho" w:hAnsi="Times New Roman" w:cs="Times New Roman"/>
          <w:i/>
          <w:iCs/>
          <w:sz w:val="20"/>
          <w:szCs w:val="20"/>
          <w:lang w:val="en-US" w:eastAsia="ja-JP" w:bidi="he-IL"/>
        </w:rPr>
        <w:t xml:space="preserve">, </w:t>
      </w:r>
      <w:proofErr w:type="spellStart"/>
      <w:r w:rsidRPr="0008537D">
        <w:rPr>
          <w:rFonts w:ascii="Times New Roman" w:eastAsia="MS Mincho" w:hAnsi="Times New Roman" w:cs="Times New Roman"/>
          <w:i/>
          <w:iCs/>
          <w:sz w:val="20"/>
          <w:szCs w:val="20"/>
          <w:lang w:val="en-US" w:eastAsia="ja-JP" w:bidi="he-IL"/>
        </w:rPr>
        <w:t>Uvarov</w:t>
      </w:r>
      <w:proofErr w:type="spellEnd"/>
      <w:r w:rsidR="00975C80" w:rsidRPr="00975C80">
        <w:rPr>
          <w:rFonts w:ascii="Times New Roman" w:eastAsia="MS Mincho" w:hAnsi="Times New Roman" w:cs="Times New Roman"/>
          <w:i/>
          <w:iCs/>
          <w:sz w:val="20"/>
          <w:szCs w:val="20"/>
          <w:lang w:val="en-US" w:eastAsia="ja-JP" w:bidi="he-IL"/>
        </w:rPr>
        <w:t xml:space="preserve"> </w:t>
      </w:r>
      <w:r w:rsidR="00975C80" w:rsidRPr="0008537D">
        <w:rPr>
          <w:rFonts w:ascii="Times New Roman" w:eastAsia="MS Mincho" w:hAnsi="Times New Roman" w:cs="Times New Roman"/>
          <w:i/>
          <w:iCs/>
          <w:sz w:val="20"/>
          <w:szCs w:val="20"/>
          <w:lang w:val="en-US" w:eastAsia="ja-JP" w:bidi="he-IL"/>
        </w:rPr>
        <w:t>V. B.</w:t>
      </w:r>
      <w:r w:rsidRPr="0008537D">
        <w:rPr>
          <w:rFonts w:ascii="Times New Roman" w:eastAsia="MS Mincho" w:hAnsi="Times New Roman" w:cs="Times New Roman"/>
          <w:sz w:val="20"/>
          <w:szCs w:val="20"/>
          <w:lang w:val="en-US" w:eastAsia="ja-JP" w:bidi="he-IL"/>
        </w:rPr>
        <w:t xml:space="preserve"> Quantum-Statistical Models of Hot Dense Matter. Methods for Computation Opacity and Equation of State (</w:t>
      </w:r>
      <w:proofErr w:type="spellStart"/>
      <w:r w:rsidRPr="0008537D">
        <w:rPr>
          <w:rFonts w:ascii="Times New Roman" w:eastAsia="MS Mincho" w:hAnsi="Times New Roman" w:cs="Times New Roman"/>
          <w:sz w:val="20"/>
          <w:szCs w:val="20"/>
          <w:lang w:val="en-US" w:eastAsia="ja-JP" w:bidi="he-IL"/>
        </w:rPr>
        <w:t>Birkhauser</w:t>
      </w:r>
      <w:proofErr w:type="spellEnd"/>
      <w:r w:rsidRPr="0008537D">
        <w:rPr>
          <w:rFonts w:ascii="Times New Roman" w:eastAsia="MS Mincho" w:hAnsi="Times New Roman" w:cs="Times New Roman"/>
          <w:sz w:val="20"/>
          <w:szCs w:val="20"/>
          <w:lang w:val="en-US" w:eastAsia="ja-JP" w:bidi="he-IL"/>
        </w:rPr>
        <w:t>, Switzerland, 2005), P. 20-30.</w:t>
      </w:r>
    </w:p>
    <w:p w14:paraId="64ED65C0" w14:textId="3969987D" w:rsidR="004B6935" w:rsidRPr="00D45EC8" w:rsidRDefault="00923C26" w:rsidP="00D45EC8">
      <w:pPr>
        <w:pStyle w:val="ListParagraph"/>
        <w:numPr>
          <w:ilvl w:val="0"/>
          <w:numId w:val="1"/>
        </w:numPr>
        <w:spacing w:after="120"/>
        <w:ind w:left="284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C3C03">
        <w:rPr>
          <w:rFonts w:ascii="Times New Roman" w:hAnsi="Times New Roman" w:cs="Times New Roman"/>
          <w:i/>
          <w:iCs/>
          <w:sz w:val="20"/>
          <w:szCs w:val="20"/>
          <w:lang w:val="en-US"/>
        </w:rPr>
        <w:t>Liberman D.</w:t>
      </w:r>
      <w:r w:rsidR="006D2B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bookmarkStart w:id="2" w:name="_GoBack"/>
      <w:bookmarkEnd w:id="2"/>
      <w:r w:rsidRPr="007C3C03">
        <w:rPr>
          <w:rFonts w:ascii="Times New Roman" w:hAnsi="Times New Roman" w:cs="Times New Roman"/>
          <w:i/>
          <w:iCs/>
          <w:sz w:val="20"/>
          <w:szCs w:val="20"/>
          <w:lang w:val="en-US"/>
        </w:rPr>
        <w:t>A.</w:t>
      </w:r>
      <w:r w:rsidRPr="00923C26">
        <w:rPr>
          <w:rFonts w:ascii="Times New Roman" w:hAnsi="Times New Roman" w:cs="Times New Roman"/>
          <w:sz w:val="20"/>
          <w:szCs w:val="20"/>
          <w:lang w:val="en-US"/>
        </w:rPr>
        <w:t xml:space="preserve"> INFERNO: a better model of atoms in dense plasmas // J. </w:t>
      </w:r>
      <w:proofErr w:type="spellStart"/>
      <w:r w:rsidRPr="00923C26">
        <w:rPr>
          <w:rFonts w:ascii="Times New Roman" w:hAnsi="Times New Roman" w:cs="Times New Roman"/>
          <w:sz w:val="20"/>
          <w:szCs w:val="20"/>
          <w:lang w:val="en-US"/>
        </w:rPr>
        <w:t>Quant.Spectrosc</w:t>
      </w:r>
      <w:proofErr w:type="spellEnd"/>
      <w:r w:rsidRPr="00923C26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923C26">
        <w:rPr>
          <w:rFonts w:ascii="Times New Roman" w:hAnsi="Times New Roman" w:cs="Times New Roman"/>
          <w:sz w:val="20"/>
          <w:szCs w:val="20"/>
          <w:lang w:val="en-US"/>
        </w:rPr>
        <w:t>Radiat</w:t>
      </w:r>
      <w:proofErr w:type="spellEnd"/>
      <w:r w:rsidRPr="00923C26">
        <w:rPr>
          <w:rFonts w:ascii="Times New Roman" w:hAnsi="Times New Roman" w:cs="Times New Roman"/>
          <w:sz w:val="20"/>
          <w:szCs w:val="20"/>
          <w:lang w:val="en-US"/>
        </w:rPr>
        <w:t>. Trans. 1982. Vol. 27. Pp. 335 – 339.</w:t>
      </w:r>
    </w:p>
    <w:sectPr w:rsidR="004B6935" w:rsidRPr="00D45EC8" w:rsidSect="00432808">
      <w:pgSz w:w="11906" w:h="16838" w:code="9"/>
      <w:pgMar w:top="1418" w:right="124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F2415"/>
    <w:multiLevelType w:val="hybridMultilevel"/>
    <w:tmpl w:val="991E87EA"/>
    <w:lvl w:ilvl="0" w:tplc="A3022F34">
      <w:start w:val="1"/>
      <w:numFmt w:val="decimal"/>
      <w:lvlText w:val="%1."/>
      <w:lvlJc w:val="left"/>
      <w:pPr>
        <w:tabs>
          <w:tab w:val="num" w:pos="720"/>
        </w:tabs>
        <w:ind w:left="851" w:hanging="397"/>
      </w:pPr>
      <w:rPr>
        <w:rFonts w:cs="Times New Roman"/>
        <w:sz w:val="22"/>
        <w:szCs w:val="22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97B"/>
    <w:rsid w:val="00031036"/>
    <w:rsid w:val="0008537D"/>
    <w:rsid w:val="000A42B3"/>
    <w:rsid w:val="000E66A2"/>
    <w:rsid w:val="002823D4"/>
    <w:rsid w:val="003219D6"/>
    <w:rsid w:val="00350A60"/>
    <w:rsid w:val="003C3AB5"/>
    <w:rsid w:val="004079B3"/>
    <w:rsid w:val="00431D57"/>
    <w:rsid w:val="00432808"/>
    <w:rsid w:val="00471405"/>
    <w:rsid w:val="004A5956"/>
    <w:rsid w:val="004B6935"/>
    <w:rsid w:val="00600B4B"/>
    <w:rsid w:val="006B210E"/>
    <w:rsid w:val="006D2BA4"/>
    <w:rsid w:val="007C3C03"/>
    <w:rsid w:val="00923C26"/>
    <w:rsid w:val="00975C80"/>
    <w:rsid w:val="00A44C78"/>
    <w:rsid w:val="00AE5924"/>
    <w:rsid w:val="00B031FE"/>
    <w:rsid w:val="00CE7B9B"/>
    <w:rsid w:val="00D45EC8"/>
    <w:rsid w:val="00D6504A"/>
    <w:rsid w:val="00D86A50"/>
    <w:rsid w:val="00E56B28"/>
    <w:rsid w:val="00F35E45"/>
    <w:rsid w:val="00F37C8B"/>
    <w:rsid w:val="00F8697B"/>
    <w:rsid w:val="00FB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960911"/>
  <w15:chartTrackingRefBased/>
  <w15:docId w15:val="{CE7BF192-4538-42E6-AF6C-395A4606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0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B4B"/>
    <w:pPr>
      <w:widowControl w:val="0"/>
      <w:suppressAutoHyphens/>
      <w:autoSpaceDE w:val="0"/>
      <w:ind w:left="720"/>
      <w:contextualSpacing/>
    </w:pPr>
    <w:rPr>
      <w:rFonts w:ascii="Calibri" w:hAnsi="Calibri" w:cs="Calibri"/>
      <w:lang w:eastAsia="zh-CN"/>
    </w:rPr>
  </w:style>
  <w:style w:type="paragraph" w:customStyle="1" w:styleId="10">
    <w:name w:val="Стиль10"/>
    <w:basedOn w:val="Normal"/>
    <w:qFormat/>
    <w:rsid w:val="00600B4B"/>
    <w:pPr>
      <w:keepNext/>
      <w:suppressAutoHyphens/>
      <w:spacing w:before="120" w:after="120"/>
      <w:jc w:val="center"/>
      <w:outlineLvl w:val="1"/>
    </w:pPr>
    <w:rPr>
      <w:rFonts w:eastAsia="Calibri"/>
      <w:b/>
      <w:sz w:val="28"/>
      <w:szCs w:val="28"/>
    </w:rPr>
  </w:style>
  <w:style w:type="paragraph" w:customStyle="1" w:styleId="11">
    <w:name w:val="Стиль11"/>
    <w:basedOn w:val="Normal"/>
    <w:qFormat/>
    <w:rsid w:val="00600B4B"/>
    <w:pPr>
      <w:keepNext/>
      <w:suppressAutoHyphens/>
      <w:spacing w:before="120"/>
      <w:jc w:val="center"/>
      <w:outlineLvl w:val="0"/>
    </w:pPr>
    <w:rPr>
      <w:rFonts w:eastAsia="Calibri"/>
      <w:b/>
      <w:i/>
      <w:iCs/>
    </w:rPr>
  </w:style>
  <w:style w:type="paragraph" w:customStyle="1" w:styleId="12">
    <w:name w:val="Стиль12"/>
    <w:basedOn w:val="Normal"/>
    <w:qFormat/>
    <w:rsid w:val="00600B4B"/>
    <w:pPr>
      <w:keepNext/>
      <w:keepLines/>
      <w:suppressAutoHyphens/>
      <w:spacing w:before="120" w:after="120"/>
      <w:jc w:val="center"/>
    </w:pPr>
    <w:rPr>
      <w:rFonts w:eastAsia="Calibri"/>
      <w:sz w:val="20"/>
      <w:szCs w:val="20"/>
    </w:rPr>
  </w:style>
  <w:style w:type="paragraph" w:customStyle="1" w:styleId="13">
    <w:name w:val="Стиль13"/>
    <w:basedOn w:val="Normal"/>
    <w:qFormat/>
    <w:rsid w:val="00600B4B"/>
    <w:pPr>
      <w:keepNext/>
      <w:spacing w:before="240" w:after="120"/>
      <w:jc w:val="center"/>
    </w:pPr>
    <w:rPr>
      <w:rFonts w:eastAsia="Calibri"/>
      <w:b/>
    </w:rPr>
  </w:style>
  <w:style w:type="paragraph" w:customStyle="1" w:styleId="14">
    <w:name w:val="Стиль14"/>
    <w:basedOn w:val="Normal"/>
    <w:qFormat/>
    <w:rsid w:val="00600B4B"/>
    <w:pPr>
      <w:keepNext/>
      <w:spacing w:before="600"/>
      <w:ind w:firstLine="709"/>
      <w:jc w:val="both"/>
    </w:pPr>
    <w:rPr>
      <w:rFonts w:eastAsia="Calibri"/>
    </w:rPr>
  </w:style>
  <w:style w:type="paragraph" w:customStyle="1" w:styleId="15">
    <w:name w:val="Стиль15"/>
    <w:basedOn w:val="Normal"/>
    <w:qFormat/>
    <w:rsid w:val="00600B4B"/>
    <w:pPr>
      <w:keepNext/>
      <w:spacing w:before="360"/>
      <w:jc w:val="center"/>
    </w:pPr>
    <w:rPr>
      <w:noProof/>
      <w:lang w:val="en-US"/>
    </w:rPr>
  </w:style>
  <w:style w:type="paragraph" w:customStyle="1" w:styleId="16">
    <w:name w:val="Стиль16"/>
    <w:basedOn w:val="Normal"/>
    <w:qFormat/>
    <w:rsid w:val="00600B4B"/>
    <w:pPr>
      <w:keepLines/>
      <w:suppressAutoHyphens/>
      <w:spacing w:before="120" w:after="240"/>
      <w:jc w:val="center"/>
    </w:pPr>
    <w:rPr>
      <w:sz w:val="22"/>
      <w:szCs w:val="22"/>
    </w:rPr>
  </w:style>
  <w:style w:type="paragraph" w:customStyle="1" w:styleId="21">
    <w:name w:val="Стиль21"/>
    <w:basedOn w:val="FootnoteText"/>
    <w:qFormat/>
    <w:rsid w:val="00600B4B"/>
    <w:pPr>
      <w:tabs>
        <w:tab w:val="center" w:pos="4253"/>
        <w:tab w:val="right" w:pos="9214"/>
      </w:tabs>
      <w:spacing w:before="60" w:after="60"/>
    </w:pPr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0B4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0B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азвание Знак"/>
    <w:basedOn w:val="Normal"/>
    <w:rsid w:val="00923C26"/>
    <w:pPr>
      <w:tabs>
        <w:tab w:val="num" w:pos="643"/>
      </w:tabs>
      <w:spacing w:after="160" w:line="240" w:lineRule="exact"/>
    </w:pPr>
    <w:rPr>
      <w:rFonts w:ascii="Verdana" w:eastAsia="MS Mincho" w:hAnsi="Verdana" w:cs="Verdana"/>
      <w:sz w:val="20"/>
      <w:szCs w:val="20"/>
      <w:lang w:val="en-US"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Полюхин</cp:lastModifiedBy>
  <cp:revision>3</cp:revision>
  <dcterms:created xsi:type="dcterms:W3CDTF">2021-11-12T11:38:00Z</dcterms:created>
  <dcterms:modified xsi:type="dcterms:W3CDTF">2021-11-12T11:43:00Z</dcterms:modified>
</cp:coreProperties>
</file>